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765" w:rsidRPr="00676715" w:rsidRDefault="00676715" w:rsidP="006767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15">
        <w:rPr>
          <w:rFonts w:ascii="Times New Roman" w:hAnsi="Times New Roman" w:cs="Times New Roman"/>
          <w:b/>
          <w:sz w:val="28"/>
          <w:szCs w:val="28"/>
        </w:rPr>
        <w:t>Проектное моделирование в социальной работе</w:t>
      </w:r>
    </w:p>
    <w:p w:rsidR="00BB6765" w:rsidRPr="00676715" w:rsidRDefault="00BB6765" w:rsidP="0067671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76715">
        <w:rPr>
          <w:rFonts w:ascii="Times New Roman" w:hAnsi="Times New Roman" w:cs="Times New Roman"/>
          <w:b/>
          <w:sz w:val="28"/>
          <w:szCs w:val="28"/>
        </w:rPr>
        <w:t>Примерный список вопросов, выносимых на итоговую аттестацию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1.</w:t>
      </w:r>
      <w:r w:rsidRPr="00676715">
        <w:rPr>
          <w:rFonts w:ascii="Times New Roman" w:hAnsi="Times New Roman" w:cs="Times New Roman"/>
          <w:sz w:val="28"/>
          <w:szCs w:val="28"/>
        </w:rPr>
        <w:tab/>
        <w:t>Понятие социального проектирования и моделирования в контексте современных условий.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2.</w:t>
      </w:r>
      <w:r w:rsidRPr="00676715">
        <w:rPr>
          <w:rFonts w:ascii="Times New Roman" w:hAnsi="Times New Roman" w:cs="Times New Roman"/>
          <w:sz w:val="28"/>
          <w:szCs w:val="28"/>
        </w:rPr>
        <w:tab/>
        <w:t>Концепции социально-проектной деятельности.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3.</w:t>
      </w:r>
      <w:r w:rsidRPr="00676715">
        <w:rPr>
          <w:rFonts w:ascii="Times New Roman" w:hAnsi="Times New Roman" w:cs="Times New Roman"/>
          <w:sz w:val="28"/>
          <w:szCs w:val="28"/>
        </w:rPr>
        <w:tab/>
        <w:t>Философия социального проектирования.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4.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Понятие и предмет социального проекта.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5.</w:t>
      </w:r>
      <w:r w:rsidRPr="00676715">
        <w:rPr>
          <w:rFonts w:ascii="Times New Roman" w:hAnsi="Times New Roman" w:cs="Times New Roman"/>
          <w:sz w:val="28"/>
          <w:szCs w:val="28"/>
        </w:rPr>
        <w:tab/>
        <w:t>Типы социальных проектов.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6.</w:t>
      </w:r>
      <w:r w:rsidRPr="00676715">
        <w:rPr>
          <w:rFonts w:ascii="Times New Roman" w:hAnsi="Times New Roman" w:cs="Times New Roman"/>
          <w:sz w:val="28"/>
          <w:szCs w:val="28"/>
        </w:rPr>
        <w:tab/>
        <w:t>Этапы жизненного цикла проекта.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7.</w:t>
      </w:r>
      <w:r w:rsidRPr="00676715">
        <w:rPr>
          <w:rFonts w:ascii="Times New Roman" w:hAnsi="Times New Roman" w:cs="Times New Roman"/>
          <w:sz w:val="28"/>
          <w:szCs w:val="28"/>
        </w:rPr>
        <w:tab/>
        <w:t>Особенности рождения замысла проекта.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8.</w:t>
      </w:r>
      <w:r w:rsidRPr="00676715">
        <w:rPr>
          <w:rFonts w:ascii="Times New Roman" w:hAnsi="Times New Roman" w:cs="Times New Roman"/>
          <w:sz w:val="28"/>
          <w:szCs w:val="28"/>
        </w:rPr>
        <w:tab/>
        <w:t>Концепция проекта и его особенности: актуальность.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9.</w:t>
      </w:r>
      <w:r w:rsidRPr="00676715">
        <w:rPr>
          <w:rFonts w:ascii="Times New Roman" w:hAnsi="Times New Roman" w:cs="Times New Roman"/>
          <w:sz w:val="28"/>
          <w:szCs w:val="28"/>
        </w:rPr>
        <w:tab/>
        <w:t>Концепция проекта и его особенности: цель и задачи. «Дерево целей» и проблемно-целевой ромб.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10.</w:t>
      </w:r>
      <w:r w:rsidRPr="00676715">
        <w:rPr>
          <w:rFonts w:ascii="Times New Roman" w:hAnsi="Times New Roman" w:cs="Times New Roman"/>
          <w:sz w:val="28"/>
          <w:szCs w:val="28"/>
        </w:rPr>
        <w:tab/>
        <w:t>Концепция проекта и его особенности: обоснование.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11.</w:t>
      </w:r>
      <w:r w:rsidRPr="00676715">
        <w:rPr>
          <w:rFonts w:ascii="Times New Roman" w:hAnsi="Times New Roman" w:cs="Times New Roman"/>
          <w:sz w:val="28"/>
          <w:szCs w:val="28"/>
        </w:rPr>
        <w:tab/>
        <w:t>Жизнеспособность и планирование проекта. Правило ресурсов, времени, места и последствий.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12.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Способы планирования и составление бюджета проекта. Общие принципы представления проекта как текста.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13.</w:t>
      </w:r>
      <w:r w:rsidRPr="00676715">
        <w:rPr>
          <w:rFonts w:ascii="Times New Roman" w:hAnsi="Times New Roman" w:cs="Times New Roman"/>
          <w:sz w:val="28"/>
          <w:szCs w:val="28"/>
        </w:rPr>
        <w:tab/>
        <w:t>Окончательная форма проекта как текста.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14.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 Методы коллективной работы над проектом: цели и общие принципы.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15.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Деловая игра как метод коллективной работы над проектом: история создания, типология, сценарий и условия проведения ДИ. </w:t>
      </w:r>
    </w:p>
    <w:p w:rsidR="00BB6765" w:rsidRPr="00676715" w:rsidRDefault="0067671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bookmarkStart w:id="0" w:name="_GoBack"/>
      <w:bookmarkEnd w:id="0"/>
      <w:r w:rsidR="00BB6765" w:rsidRPr="00676715">
        <w:rPr>
          <w:rFonts w:ascii="Times New Roman" w:hAnsi="Times New Roman" w:cs="Times New Roman"/>
          <w:sz w:val="28"/>
          <w:szCs w:val="28"/>
        </w:rPr>
        <w:t xml:space="preserve">Мозговая атака и метод </w:t>
      </w:r>
      <w:proofErr w:type="spellStart"/>
      <w:r w:rsidR="00BB6765" w:rsidRPr="00676715">
        <w:rPr>
          <w:rFonts w:ascii="Times New Roman" w:hAnsi="Times New Roman" w:cs="Times New Roman"/>
          <w:sz w:val="28"/>
          <w:szCs w:val="28"/>
        </w:rPr>
        <w:t>синектики</w:t>
      </w:r>
      <w:proofErr w:type="spellEnd"/>
      <w:r w:rsidR="00BB6765" w:rsidRPr="00676715">
        <w:rPr>
          <w:rFonts w:ascii="Times New Roman" w:hAnsi="Times New Roman" w:cs="Times New Roman"/>
          <w:sz w:val="28"/>
          <w:szCs w:val="28"/>
        </w:rPr>
        <w:t xml:space="preserve"> как методы коллективной работы над проектом.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17.</w:t>
      </w:r>
      <w:r w:rsidRPr="00676715">
        <w:rPr>
          <w:rFonts w:ascii="Times New Roman" w:hAnsi="Times New Roman" w:cs="Times New Roman"/>
          <w:sz w:val="28"/>
          <w:szCs w:val="28"/>
        </w:rPr>
        <w:tab/>
        <w:t>Метод фокальных объектов и ТРИЗ как методы коллективной работы над проектом.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18.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Метод контрольных вопросов </w:t>
      </w:r>
      <w:proofErr w:type="gramStart"/>
      <w:r w:rsidRPr="00676715">
        <w:rPr>
          <w:rFonts w:ascii="Times New Roman" w:hAnsi="Times New Roman" w:cs="Times New Roman"/>
          <w:sz w:val="28"/>
          <w:szCs w:val="28"/>
        </w:rPr>
        <w:t>и  метод</w:t>
      </w:r>
      <w:proofErr w:type="gramEnd"/>
      <w:r w:rsidRPr="00676715">
        <w:rPr>
          <w:rFonts w:ascii="Times New Roman" w:hAnsi="Times New Roman" w:cs="Times New Roman"/>
          <w:sz w:val="28"/>
          <w:szCs w:val="28"/>
        </w:rPr>
        <w:t xml:space="preserve"> создания сценариев как методы коллективной работы над проектом.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lastRenderedPageBreak/>
        <w:t>19.</w:t>
      </w:r>
      <w:r w:rsidRPr="00676715">
        <w:rPr>
          <w:rFonts w:ascii="Times New Roman" w:hAnsi="Times New Roman" w:cs="Times New Roman"/>
          <w:sz w:val="28"/>
          <w:szCs w:val="28"/>
        </w:rPr>
        <w:tab/>
        <w:t>Социальная диагностика как обоснование жизнеспособности проекта: цели. Понятие «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апрейзеры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прескрипторы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20.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Особенности прогнозирования социальных явлений и процессов. Эффекты Эдипа и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Пигмалиона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>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21.</w:t>
      </w:r>
      <w:r w:rsidRPr="00676715">
        <w:rPr>
          <w:rFonts w:ascii="Times New Roman" w:hAnsi="Times New Roman" w:cs="Times New Roman"/>
          <w:sz w:val="28"/>
          <w:szCs w:val="28"/>
        </w:rPr>
        <w:tab/>
        <w:t>Понятие прогноза и прогнозирования. Виды прогнозирования.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22.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Развитие представлений о будущем на ранних стадиях существования человека.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Презентизм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 xml:space="preserve"> первобытного мышления.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23.</w:t>
      </w:r>
      <w:r w:rsidRPr="00676715">
        <w:rPr>
          <w:rFonts w:ascii="Times New Roman" w:hAnsi="Times New Roman" w:cs="Times New Roman"/>
          <w:sz w:val="28"/>
          <w:szCs w:val="28"/>
        </w:rPr>
        <w:tab/>
        <w:t>Религиозные корни теории прогнозирования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24.</w:t>
      </w:r>
      <w:r w:rsidRPr="00676715">
        <w:rPr>
          <w:rFonts w:ascii="Times New Roman" w:hAnsi="Times New Roman" w:cs="Times New Roman"/>
          <w:sz w:val="28"/>
          <w:szCs w:val="28"/>
        </w:rPr>
        <w:tab/>
        <w:t>Утопические предпосылки теории прогнозирования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25.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Философско-исторические корни теории прогнозирования.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26.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Социальное прогнозирование на рубеже 19-20 вв. Научно-публицистический жанр «Размышления о будущем».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27.</w:t>
      </w:r>
      <w:r w:rsidRPr="00676715">
        <w:rPr>
          <w:rFonts w:ascii="Times New Roman" w:hAnsi="Times New Roman" w:cs="Times New Roman"/>
          <w:sz w:val="28"/>
          <w:szCs w:val="28"/>
        </w:rPr>
        <w:tab/>
        <w:t>Условия формирования парадигмы технологического прогнозирования. Оптимистические концепции индустриального и постиндустриального будущего в 20 в.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28.</w:t>
      </w:r>
      <w:proofErr w:type="gramStart"/>
      <w:r w:rsidRPr="00676715">
        <w:rPr>
          <w:rFonts w:ascii="Times New Roman" w:hAnsi="Times New Roman" w:cs="Times New Roman"/>
          <w:sz w:val="28"/>
          <w:szCs w:val="28"/>
        </w:rPr>
        <w:tab/>
        <w:t>«</w:t>
      </w:r>
      <w:proofErr w:type="spellStart"/>
      <w:proofErr w:type="gramEnd"/>
      <w:r w:rsidRPr="00676715">
        <w:rPr>
          <w:rFonts w:ascii="Times New Roman" w:hAnsi="Times New Roman" w:cs="Times New Roman"/>
          <w:sz w:val="28"/>
          <w:szCs w:val="28"/>
        </w:rPr>
        <w:t>Антифутурологические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 xml:space="preserve"> волны». А.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Тоффлер</w:t>
      </w:r>
      <w:proofErr w:type="spellEnd"/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29.</w:t>
      </w:r>
      <w:r w:rsidRPr="00676715">
        <w:rPr>
          <w:rFonts w:ascii="Times New Roman" w:hAnsi="Times New Roman" w:cs="Times New Roman"/>
          <w:sz w:val="28"/>
          <w:szCs w:val="28"/>
        </w:rPr>
        <w:tab/>
        <w:t>Римский клуб и его роль в исследовании будущего.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30.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Современный этап футурологии: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глобалистика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>;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31.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Современный этап футурологии: борьба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технооптимистов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экопессимистов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>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32.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Современный этап футурологии: </w:t>
      </w:r>
      <w:proofErr w:type="spellStart"/>
      <w:r w:rsidRPr="00676715">
        <w:rPr>
          <w:rFonts w:ascii="Times New Roman" w:hAnsi="Times New Roman" w:cs="Times New Roman"/>
          <w:sz w:val="28"/>
          <w:szCs w:val="28"/>
        </w:rPr>
        <w:t>альтернавистика</w:t>
      </w:r>
      <w:proofErr w:type="spellEnd"/>
      <w:r w:rsidRPr="00676715">
        <w:rPr>
          <w:rFonts w:ascii="Times New Roman" w:hAnsi="Times New Roman" w:cs="Times New Roman"/>
          <w:sz w:val="28"/>
          <w:szCs w:val="28"/>
        </w:rPr>
        <w:t>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33.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Понятие, технология и </w:t>
      </w:r>
      <w:proofErr w:type="gramStart"/>
      <w:r w:rsidRPr="00676715">
        <w:rPr>
          <w:rFonts w:ascii="Times New Roman" w:hAnsi="Times New Roman" w:cs="Times New Roman"/>
          <w:sz w:val="28"/>
          <w:szCs w:val="28"/>
        </w:rPr>
        <w:t>виды  социального</w:t>
      </w:r>
      <w:proofErr w:type="gramEnd"/>
      <w:r w:rsidRPr="00676715">
        <w:rPr>
          <w:rFonts w:ascii="Times New Roman" w:hAnsi="Times New Roman" w:cs="Times New Roman"/>
          <w:sz w:val="28"/>
          <w:szCs w:val="28"/>
        </w:rPr>
        <w:t xml:space="preserve"> прогнозирования.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34.</w:t>
      </w:r>
      <w:r w:rsidRPr="00676715">
        <w:rPr>
          <w:rFonts w:ascii="Times New Roman" w:hAnsi="Times New Roman" w:cs="Times New Roman"/>
          <w:sz w:val="28"/>
          <w:szCs w:val="28"/>
        </w:rPr>
        <w:tab/>
        <w:t>Основные способы социального прогнозирования: экстраполяция.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35.</w:t>
      </w:r>
      <w:r w:rsidRPr="00676715">
        <w:rPr>
          <w:rFonts w:ascii="Times New Roman" w:hAnsi="Times New Roman" w:cs="Times New Roman"/>
          <w:sz w:val="28"/>
          <w:szCs w:val="28"/>
        </w:rPr>
        <w:tab/>
        <w:t>Основные способы социального прогнозирования: моделирование.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36.</w:t>
      </w:r>
      <w:r w:rsidRPr="0067671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76715">
        <w:rPr>
          <w:rFonts w:ascii="Times New Roman" w:hAnsi="Times New Roman" w:cs="Times New Roman"/>
          <w:sz w:val="28"/>
          <w:szCs w:val="28"/>
        </w:rPr>
        <w:t>Социальная  экспертиза</w:t>
      </w:r>
      <w:proofErr w:type="gramEnd"/>
      <w:r w:rsidRPr="00676715">
        <w:rPr>
          <w:rFonts w:ascii="Times New Roman" w:hAnsi="Times New Roman" w:cs="Times New Roman"/>
          <w:sz w:val="28"/>
          <w:szCs w:val="28"/>
        </w:rPr>
        <w:t>: модели и методы отбора экспертов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37.</w:t>
      </w:r>
      <w:r w:rsidRPr="00676715">
        <w:rPr>
          <w:rFonts w:ascii="Times New Roman" w:hAnsi="Times New Roman" w:cs="Times New Roman"/>
          <w:sz w:val="28"/>
          <w:szCs w:val="28"/>
        </w:rPr>
        <w:tab/>
        <w:t>Методы социальной экспертизы.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38.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Защита и тактика </w:t>
      </w:r>
      <w:proofErr w:type="gramStart"/>
      <w:r w:rsidRPr="00676715">
        <w:rPr>
          <w:rFonts w:ascii="Times New Roman" w:hAnsi="Times New Roman" w:cs="Times New Roman"/>
          <w:sz w:val="28"/>
          <w:szCs w:val="28"/>
        </w:rPr>
        <w:t>презентации  проекта</w:t>
      </w:r>
      <w:proofErr w:type="gramEnd"/>
      <w:r w:rsidRPr="006767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39.</w:t>
      </w:r>
      <w:r w:rsidRPr="00676715">
        <w:rPr>
          <w:rFonts w:ascii="Times New Roman" w:hAnsi="Times New Roman" w:cs="Times New Roman"/>
          <w:sz w:val="28"/>
          <w:szCs w:val="28"/>
        </w:rPr>
        <w:tab/>
        <w:t>Реализация социального проекта.</w:t>
      </w:r>
    </w:p>
    <w:p w:rsidR="00BB6765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40.</w:t>
      </w:r>
      <w:r w:rsidRPr="00676715">
        <w:rPr>
          <w:rFonts w:ascii="Times New Roman" w:hAnsi="Times New Roman" w:cs="Times New Roman"/>
          <w:sz w:val="28"/>
          <w:szCs w:val="28"/>
        </w:rPr>
        <w:tab/>
        <w:t>Ликвидация социального проекта.</w:t>
      </w:r>
    </w:p>
    <w:p w:rsidR="00C45512" w:rsidRPr="00676715" w:rsidRDefault="00BB6765" w:rsidP="0067671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6715">
        <w:rPr>
          <w:rFonts w:ascii="Times New Roman" w:hAnsi="Times New Roman" w:cs="Times New Roman"/>
          <w:sz w:val="28"/>
          <w:szCs w:val="28"/>
        </w:rPr>
        <w:t>41.</w:t>
      </w:r>
      <w:r w:rsidRPr="00676715">
        <w:rPr>
          <w:rFonts w:ascii="Times New Roman" w:hAnsi="Times New Roman" w:cs="Times New Roman"/>
          <w:sz w:val="28"/>
          <w:szCs w:val="28"/>
        </w:rPr>
        <w:tab/>
        <w:t xml:space="preserve">Массовое общество и социальное проектирование.  </w:t>
      </w:r>
    </w:p>
    <w:sectPr w:rsidR="00C45512" w:rsidRPr="00676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EC"/>
    <w:rsid w:val="00676715"/>
    <w:rsid w:val="007E01EC"/>
    <w:rsid w:val="00BB6765"/>
    <w:rsid w:val="00C45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CDE810-7217-4347-8F80-68875C3F1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2024-08-19T08:06:00Z</dcterms:created>
  <dcterms:modified xsi:type="dcterms:W3CDTF">2024-08-19T08:19:00Z</dcterms:modified>
</cp:coreProperties>
</file>